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C02C6" w14:textId="77777777" w:rsidR="0072369D" w:rsidRPr="00352BD3" w:rsidRDefault="0072369D" w:rsidP="00476B33">
      <w:pPr>
        <w:spacing w:after="0" w:line="240" w:lineRule="auto"/>
        <w:jc w:val="both"/>
        <w:rPr>
          <w:rFonts w:ascii="Times New Roman" w:hAnsi="Times New Roman" w:cs="Times New Roman"/>
          <w:sz w:val="24"/>
          <w:szCs w:val="24"/>
        </w:rPr>
      </w:pPr>
    </w:p>
    <w:p w14:paraId="2496478D" w14:textId="77777777" w:rsidR="0072369D" w:rsidRPr="004E61F5" w:rsidRDefault="0072369D" w:rsidP="00476B33">
      <w:pPr>
        <w:spacing w:after="0" w:line="240" w:lineRule="auto"/>
        <w:jc w:val="both"/>
        <w:rPr>
          <w:rFonts w:ascii="Times New Roman" w:eastAsia="Tahoma" w:hAnsi="Times New Roman" w:cs="Times New Roman"/>
          <w:b/>
          <w:caps/>
          <w:sz w:val="24"/>
          <w:szCs w:val="24"/>
        </w:rPr>
      </w:pPr>
    </w:p>
    <w:p w14:paraId="2595271E" w14:textId="77777777" w:rsidR="00AB1C00" w:rsidRDefault="00AB1C00" w:rsidP="00476B33">
      <w:pPr>
        <w:spacing w:after="0" w:line="240" w:lineRule="auto"/>
        <w:jc w:val="center"/>
        <w:rPr>
          <w:rFonts w:ascii="Times New Roman" w:eastAsia="Tahoma" w:hAnsi="Times New Roman" w:cs="Times New Roman"/>
          <w:b/>
          <w:caps/>
          <w:sz w:val="24"/>
          <w:szCs w:val="24"/>
        </w:rPr>
      </w:pPr>
      <w:r w:rsidRPr="00C70BA0">
        <w:rPr>
          <w:rFonts w:ascii="Times New Roman" w:eastAsia="Tahoma" w:hAnsi="Times New Roman" w:cs="Times New Roman"/>
          <w:b/>
          <w:caps/>
          <w:sz w:val="24"/>
          <w:szCs w:val="24"/>
        </w:rPr>
        <w:t>S</w:t>
      </w:r>
      <w:r>
        <w:rPr>
          <w:rFonts w:ascii="Times New Roman" w:eastAsia="Tahoma" w:hAnsi="Times New Roman" w:cs="Times New Roman"/>
          <w:b/>
          <w:caps/>
          <w:sz w:val="24"/>
          <w:szCs w:val="24"/>
        </w:rPr>
        <w:t xml:space="preserve">augiojo </w:t>
      </w:r>
      <w:r w:rsidRPr="00C70BA0">
        <w:rPr>
          <w:rFonts w:ascii="Times New Roman" w:eastAsia="Tahoma" w:hAnsi="Times New Roman" w:cs="Times New Roman"/>
          <w:b/>
          <w:caps/>
          <w:sz w:val="24"/>
          <w:szCs w:val="24"/>
        </w:rPr>
        <w:t>T</w:t>
      </w:r>
      <w:r>
        <w:rPr>
          <w:rFonts w:ascii="Times New Roman" w:eastAsia="Tahoma" w:hAnsi="Times New Roman" w:cs="Times New Roman"/>
          <w:b/>
          <w:caps/>
          <w:sz w:val="24"/>
          <w:szCs w:val="24"/>
        </w:rPr>
        <w:t>inklo</w:t>
      </w:r>
      <w:r w:rsidRPr="00C70BA0">
        <w:rPr>
          <w:rFonts w:ascii="Times New Roman" w:eastAsia="Tahoma" w:hAnsi="Times New Roman" w:cs="Times New Roman"/>
          <w:b/>
          <w:caps/>
          <w:sz w:val="24"/>
          <w:szCs w:val="24"/>
        </w:rPr>
        <w:t xml:space="preserve"> telefonijos </w:t>
      </w:r>
      <w:r>
        <w:rPr>
          <w:rFonts w:ascii="Times New Roman" w:eastAsia="Tahoma" w:hAnsi="Times New Roman" w:cs="Times New Roman"/>
          <w:b/>
          <w:caps/>
          <w:sz w:val="24"/>
          <w:szCs w:val="24"/>
        </w:rPr>
        <w:t xml:space="preserve">PROGRAMINĖS ĮRANGOS IR </w:t>
      </w:r>
      <w:r w:rsidRPr="00C70BA0">
        <w:rPr>
          <w:rFonts w:ascii="Times New Roman" w:eastAsia="Tahoma" w:hAnsi="Times New Roman" w:cs="Times New Roman"/>
          <w:b/>
          <w:caps/>
          <w:sz w:val="24"/>
          <w:szCs w:val="24"/>
        </w:rPr>
        <w:t xml:space="preserve">licencijų palaikymo </w:t>
      </w:r>
      <w:r w:rsidRPr="004E61F5">
        <w:rPr>
          <w:rFonts w:ascii="Times New Roman" w:eastAsia="Tahoma" w:hAnsi="Times New Roman" w:cs="Times New Roman"/>
          <w:b/>
          <w:caps/>
          <w:sz w:val="24"/>
          <w:szCs w:val="24"/>
        </w:rPr>
        <w:t>paslaug</w:t>
      </w:r>
      <w:r>
        <w:rPr>
          <w:rFonts w:ascii="Times New Roman" w:eastAsia="Tahoma" w:hAnsi="Times New Roman" w:cs="Times New Roman"/>
          <w:b/>
          <w:caps/>
          <w:sz w:val="24"/>
          <w:szCs w:val="24"/>
        </w:rPr>
        <w:t>OS</w:t>
      </w:r>
    </w:p>
    <w:p w14:paraId="660A6038" w14:textId="33017D1C" w:rsidR="00AB1C00" w:rsidRPr="004E61F5" w:rsidRDefault="00AB1C00" w:rsidP="00476B33">
      <w:pPr>
        <w:spacing w:after="0" w:line="240" w:lineRule="auto"/>
        <w:jc w:val="center"/>
        <w:rPr>
          <w:rFonts w:ascii="Times New Roman" w:eastAsia="Tahoma" w:hAnsi="Times New Roman" w:cs="Times New Roman"/>
          <w:b/>
          <w:caps/>
          <w:sz w:val="24"/>
          <w:szCs w:val="24"/>
        </w:rPr>
      </w:pPr>
      <w:r w:rsidRPr="004E61F5">
        <w:rPr>
          <w:rFonts w:ascii="Times New Roman" w:eastAsia="Tahoma" w:hAnsi="Times New Roman" w:cs="Times New Roman"/>
          <w:b/>
          <w:caps/>
          <w:sz w:val="24"/>
          <w:szCs w:val="24"/>
        </w:rPr>
        <w:t>TECHNINĖ SPECIFIKACIJA</w:t>
      </w:r>
    </w:p>
    <w:p w14:paraId="371A38A2" w14:textId="77777777" w:rsidR="00AB1C00" w:rsidRPr="00D66940" w:rsidRDefault="00AB1C00" w:rsidP="00476B33">
      <w:pPr>
        <w:spacing w:after="0" w:line="240" w:lineRule="auto"/>
        <w:jc w:val="both"/>
        <w:rPr>
          <w:rFonts w:ascii="Times New Roman" w:eastAsia="Tahoma" w:hAnsi="Times New Roman" w:cs="Times New Roman"/>
          <w:bCs/>
          <w:caps/>
          <w:sz w:val="24"/>
          <w:szCs w:val="24"/>
        </w:rPr>
      </w:pPr>
    </w:p>
    <w:p w14:paraId="03FB7519" w14:textId="77777777" w:rsidR="00AB1C00" w:rsidRPr="00CE3314" w:rsidRDefault="00AB1C00" w:rsidP="00476B33">
      <w:pPr>
        <w:pStyle w:val="ListParagraph"/>
        <w:numPr>
          <w:ilvl w:val="0"/>
          <w:numId w:val="1"/>
        </w:numPr>
        <w:tabs>
          <w:tab w:val="left" w:pos="1440"/>
        </w:tabs>
        <w:ind w:left="0" w:firstLine="720"/>
        <w:jc w:val="both"/>
        <w:rPr>
          <w:rFonts w:ascii="Times New Roman" w:hAnsi="Times New Roman" w:cs="Times New Roman"/>
          <w:b/>
          <w:sz w:val="24"/>
          <w:szCs w:val="24"/>
          <w:lang w:val="lt-LT"/>
        </w:rPr>
      </w:pPr>
      <w:r w:rsidRPr="00CE3314">
        <w:rPr>
          <w:rFonts w:ascii="Times New Roman" w:hAnsi="Times New Roman" w:cs="Times New Roman"/>
          <w:b/>
          <w:sz w:val="24"/>
          <w:szCs w:val="24"/>
          <w:lang w:val="lt-LT"/>
        </w:rPr>
        <w:t>Bendrieji reikalavimai:</w:t>
      </w:r>
    </w:p>
    <w:p w14:paraId="60C7F62E" w14:textId="77777777" w:rsidR="00AB1C00" w:rsidRPr="00CE3314" w:rsidRDefault="00AB1C00" w:rsidP="00476B33">
      <w:pPr>
        <w:pStyle w:val="ListParagraph"/>
        <w:numPr>
          <w:ilvl w:val="1"/>
          <w:numId w:val="2"/>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Tiekėjas turi užtikrinti, kad gamintojas nėra paskelbęs žinios apie siūlomos programinės įrangos gamybos arba tobulinimo nutraukimą (pvz., angl. end of life time arba Discontinued). K</w:t>
      </w:r>
      <w:r w:rsidRPr="00CE3314">
        <w:rPr>
          <w:rFonts w:ascii="Times New Roman" w:eastAsia="Calibri" w:hAnsi="Times New Roman" w:cs="Times New Roman"/>
          <w:bCs/>
          <w:sz w:val="24"/>
          <w:szCs w:val="24"/>
          <w:lang w:val="lt-LT" w:eastAsia="zh-CN"/>
        </w:rPr>
        <w:t>artu su pasiūlymu pateikiama Tiekėjo laisvos formos deklaracija, patvirtinanti reikalavimą.</w:t>
      </w:r>
    </w:p>
    <w:p w14:paraId="723C2218" w14:textId="77777777" w:rsidR="00AB1C00" w:rsidRPr="00CE3314" w:rsidRDefault="00AB1C00" w:rsidP="00476B33">
      <w:pPr>
        <w:pStyle w:val="ListParagraph"/>
        <w:numPr>
          <w:ilvl w:val="1"/>
          <w:numId w:val="2"/>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Paslaugų teikimo metu atlikus programinės įrangos atnaujinimus,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p w14:paraId="56A8AC7D" w14:textId="77777777" w:rsidR="00AB1C00" w:rsidRPr="00CE3314" w:rsidRDefault="00AB1C00" w:rsidP="00476B33">
      <w:pPr>
        <w:pStyle w:val="ListParagraph"/>
        <w:numPr>
          <w:ilvl w:val="1"/>
          <w:numId w:val="2"/>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Pirkimo objektas, vadovaujantis Lietuvos Respublikos viešųjų pirkimų įstatymu, turi nekelti grėsmės nacionaliniam saugumui.</w:t>
      </w:r>
    </w:p>
    <w:p w14:paraId="1FEE215C" w14:textId="77777777" w:rsidR="00AB1C00" w:rsidRPr="00CE3314" w:rsidRDefault="00AB1C00" w:rsidP="00476B33">
      <w:pPr>
        <w:pStyle w:val="ListParagraph"/>
        <w:numPr>
          <w:ilvl w:val="1"/>
          <w:numId w:val="2"/>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Tiekėjas turi užtikrinti, kad įsigyjamoje įrangoje nebūtų įdiegta jokios papildomos programinės įrangos, kuri nėra būtina tokios įrangos funkcionalumui užtikrinti. Paaiškėjus, kad programinėje įrangoje yra įdiegtas įtartinas, šnipinėjantis ar kokia kita kenkėjiška veikla užsiimantis programinis kodas, tai būtų traktuojama kaip reikalavimų neatitikimas ir sutarties sąlygų nesilaikymas:</w:t>
      </w:r>
    </w:p>
    <w:p w14:paraId="0D829A1F" w14:textId="77777777" w:rsidR="00AB1C00" w:rsidRPr="00CE3314" w:rsidRDefault="00AB1C00" w:rsidP="00476B33">
      <w:pPr>
        <w:pStyle w:val="ListParagraph"/>
        <w:numPr>
          <w:ilvl w:val="0"/>
          <w:numId w:val="3"/>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įranga grąžinama tiekėjui, arba keičiama nauja lygiaverte ar geresne, tačiau saugumo reikalavimus atitinkančia įranga;</w:t>
      </w:r>
    </w:p>
    <w:p w14:paraId="665F469D" w14:textId="5B295C6F" w:rsidR="00AB1C00" w:rsidRPr="00CE3314" w:rsidRDefault="00AB1C00" w:rsidP="00476B33">
      <w:pPr>
        <w:pStyle w:val="ListParagraph"/>
        <w:numPr>
          <w:ilvl w:val="0"/>
          <w:numId w:val="3"/>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tiekėjas padengia perkančiosios organizacijos patirtą materialinę žalą.</w:t>
      </w:r>
    </w:p>
    <w:p w14:paraId="7024ED71" w14:textId="77777777" w:rsidR="00AB1C00" w:rsidRPr="00EC154F" w:rsidRDefault="00AB1C00" w:rsidP="00476B33">
      <w:pPr>
        <w:tabs>
          <w:tab w:val="left" w:pos="1440"/>
        </w:tabs>
        <w:spacing w:after="0" w:line="240" w:lineRule="auto"/>
        <w:jc w:val="both"/>
        <w:rPr>
          <w:rFonts w:ascii="Times New Roman" w:hAnsi="Times New Roman" w:cs="Times New Roman"/>
          <w:sz w:val="24"/>
          <w:szCs w:val="24"/>
        </w:rPr>
      </w:pPr>
    </w:p>
    <w:p w14:paraId="53B60448" w14:textId="046F1709" w:rsidR="00AB1C00" w:rsidRPr="00CE3314" w:rsidRDefault="00AB1C00" w:rsidP="00476B33">
      <w:pPr>
        <w:pStyle w:val="ListParagraph"/>
        <w:numPr>
          <w:ilvl w:val="0"/>
          <w:numId w:val="1"/>
        </w:numPr>
        <w:tabs>
          <w:tab w:val="left" w:pos="1440"/>
        </w:tabs>
        <w:ind w:left="0" w:firstLine="720"/>
        <w:jc w:val="both"/>
        <w:rPr>
          <w:rFonts w:ascii="Times New Roman" w:hAnsi="Times New Roman" w:cs="Times New Roman"/>
          <w:b/>
          <w:sz w:val="24"/>
          <w:szCs w:val="24"/>
          <w:lang w:val="lt-LT"/>
        </w:rPr>
      </w:pPr>
      <w:r w:rsidRPr="00CE3314">
        <w:rPr>
          <w:rFonts w:ascii="Times New Roman" w:hAnsi="Times New Roman" w:cs="Times New Roman"/>
          <w:b/>
          <w:sz w:val="24"/>
          <w:szCs w:val="24"/>
          <w:lang w:val="lt-LT"/>
        </w:rPr>
        <w:t>Telefonų stoties Unify OpenScape 4000 programinės įrangos ir telefonų stoties FLEX licencijų palaikymo paslaugos.</w:t>
      </w:r>
    </w:p>
    <w:p w14:paraId="08CF1E4B" w14:textId="01FD1F9C" w:rsidR="00AB1C00" w:rsidRPr="00CE3314" w:rsidRDefault="00AB1C00" w:rsidP="00476B33">
      <w:pPr>
        <w:pStyle w:val="ListParagraph"/>
        <w:numPr>
          <w:ilvl w:val="1"/>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Perkančioji organizacija įsigyja turimos telefonų stoties Unify OpenScape 4000 (toliau – Telefonų stotis) programinės įrangos ir jos FLEX licencijų palaikymo paslaugas.</w:t>
      </w:r>
    </w:p>
    <w:p w14:paraId="0CC9D873" w14:textId="77777777" w:rsidR="00AB1C00" w:rsidRPr="00CE3314" w:rsidRDefault="00AB1C00" w:rsidP="00476B33">
      <w:pPr>
        <w:pStyle w:val="ListParagraph"/>
        <w:numPr>
          <w:ilvl w:val="1"/>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bCs/>
          <w:sz w:val="24"/>
          <w:szCs w:val="24"/>
          <w:lang w:val="lt-LT"/>
        </w:rPr>
        <w:t>Telefonų stoties programinę įrangą</w:t>
      </w:r>
      <w:r w:rsidRPr="00CE3314">
        <w:rPr>
          <w:rFonts w:ascii="Times New Roman" w:hAnsi="Times New Roman" w:cs="Times New Roman"/>
          <w:sz w:val="24"/>
          <w:szCs w:val="24"/>
          <w:lang w:val="lt-LT"/>
        </w:rPr>
        <w:t xml:space="preserve"> (toliau – programinė įranga)sudaro:</w:t>
      </w:r>
    </w:p>
    <w:p w14:paraId="368165E8" w14:textId="1A7BBCF0" w:rsidR="00AB1C00" w:rsidRPr="00CE3314" w:rsidRDefault="000B62B4"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V</w:t>
      </w:r>
      <w:r w:rsidR="00AB1C00" w:rsidRPr="00CE3314">
        <w:rPr>
          <w:rFonts w:ascii="Times New Roman" w:hAnsi="Times New Roman" w:cs="Times New Roman"/>
          <w:sz w:val="24"/>
          <w:szCs w:val="24"/>
          <w:lang w:val="lt-LT"/>
        </w:rPr>
        <w:t>irtualūs geografiškai dubliuoti serveriai ir jų administravimo serveris;</w:t>
      </w:r>
    </w:p>
    <w:p w14:paraId="1D2F3C9E"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Standartinės nuotolinės lentynos (angl. Softgate) – 4 vnt.;</w:t>
      </w:r>
    </w:p>
    <w:p w14:paraId="383529E1"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Autonominio darbo nuotolinė lentyna (angl. Survivable Softgate) – 2 vnt.;</w:t>
      </w:r>
    </w:p>
    <w:p w14:paraId="6A946438" w14:textId="77777777" w:rsidR="00AB1C00" w:rsidRPr="00CE3314" w:rsidRDefault="00AB1C00" w:rsidP="00476B33">
      <w:pPr>
        <w:pStyle w:val="ListParagraph"/>
        <w:numPr>
          <w:ilvl w:val="2"/>
          <w:numId w:val="6"/>
        </w:numPr>
        <w:tabs>
          <w:tab w:val="left" w:pos="1440"/>
        </w:tabs>
        <w:ind w:left="0" w:firstLine="720"/>
        <w:rPr>
          <w:rFonts w:ascii="Times New Roman" w:hAnsi="Times New Roman" w:cs="Times New Roman"/>
          <w:sz w:val="24"/>
          <w:szCs w:val="24"/>
          <w:lang w:val="lt-LT"/>
        </w:rPr>
      </w:pPr>
      <w:r w:rsidRPr="00CE3314">
        <w:rPr>
          <w:rFonts w:ascii="Times New Roman" w:hAnsi="Times New Roman" w:cs="Times New Roman"/>
          <w:sz w:val="24"/>
          <w:szCs w:val="24"/>
          <w:lang w:val="lt-LT"/>
        </w:rPr>
        <w:t>Autonominio darbo nuotolinės lentynos (angl. Branch) – 2 vnt.</w:t>
      </w:r>
    </w:p>
    <w:p w14:paraId="59D59D1F" w14:textId="77777777" w:rsidR="00AB1C00" w:rsidRPr="00CE3314" w:rsidRDefault="00AB1C00" w:rsidP="00476B33">
      <w:pPr>
        <w:pStyle w:val="ListParagraph"/>
        <w:numPr>
          <w:ilvl w:val="1"/>
          <w:numId w:val="6"/>
        </w:numPr>
        <w:tabs>
          <w:tab w:val="left" w:pos="1440"/>
        </w:tabs>
        <w:ind w:left="0" w:firstLine="720"/>
        <w:rPr>
          <w:rFonts w:ascii="Times New Roman" w:hAnsi="Times New Roman" w:cs="Times New Roman"/>
          <w:sz w:val="24"/>
          <w:szCs w:val="24"/>
          <w:lang w:val="lt-LT"/>
        </w:rPr>
      </w:pPr>
      <w:r w:rsidRPr="00CE3314">
        <w:rPr>
          <w:rFonts w:ascii="Times New Roman" w:hAnsi="Times New Roman" w:cs="Times New Roman"/>
          <w:sz w:val="24"/>
          <w:szCs w:val="24"/>
          <w:lang w:val="lt-LT"/>
        </w:rPr>
        <w:t>Turimų Telefonų stoties FLEX licencijų (toliau – FLEX licencijos) kiekis – 3383 vnt.</w:t>
      </w:r>
    </w:p>
    <w:p w14:paraId="72F993DD" w14:textId="77777777" w:rsidR="00AB1C00" w:rsidRPr="00CE3314" w:rsidRDefault="00AB1C00" w:rsidP="00476B33">
      <w:pPr>
        <w:pStyle w:val="ListParagraph"/>
        <w:numPr>
          <w:ilvl w:val="1"/>
          <w:numId w:val="6"/>
        </w:numPr>
        <w:tabs>
          <w:tab w:val="left" w:pos="1440"/>
        </w:tabs>
        <w:ind w:left="0" w:firstLine="720"/>
        <w:rPr>
          <w:rFonts w:ascii="Times New Roman" w:hAnsi="Times New Roman" w:cs="Times New Roman"/>
          <w:sz w:val="24"/>
          <w:szCs w:val="24"/>
          <w:lang w:val="lt-LT"/>
        </w:rPr>
      </w:pPr>
      <w:r w:rsidRPr="00CE3314">
        <w:rPr>
          <w:rFonts w:ascii="Times New Roman" w:hAnsi="Times New Roman" w:cs="Times New Roman"/>
          <w:sz w:val="24"/>
          <w:szCs w:val="24"/>
          <w:lang w:val="lt-LT"/>
        </w:rPr>
        <w:t>Reikalavimai programinės įrangos ir FLEX licencijų palaikymui:</w:t>
      </w:r>
    </w:p>
    <w:p w14:paraId="6BAA6AD0" w14:textId="77777777" w:rsidR="00AB1C00" w:rsidRPr="00CE3314" w:rsidRDefault="00AB1C00" w:rsidP="00476B33">
      <w:pPr>
        <w:pStyle w:val="ListParagraph"/>
        <w:numPr>
          <w:ilvl w:val="2"/>
          <w:numId w:val="6"/>
        </w:numPr>
        <w:tabs>
          <w:tab w:val="left" w:pos="1440"/>
        </w:tabs>
        <w:ind w:left="0" w:firstLine="720"/>
        <w:rPr>
          <w:rFonts w:ascii="Times New Roman" w:hAnsi="Times New Roman" w:cs="Times New Roman"/>
          <w:sz w:val="24"/>
          <w:szCs w:val="24"/>
          <w:lang w:val="lt-LT"/>
        </w:rPr>
      </w:pPr>
      <w:r w:rsidRPr="00CE3314">
        <w:rPr>
          <w:rFonts w:ascii="Times New Roman" w:hAnsi="Times New Roman" w:cs="Times New Roman"/>
          <w:sz w:val="24"/>
          <w:szCs w:val="24"/>
          <w:lang w:val="lt-LT"/>
        </w:rPr>
        <w:t xml:space="preserve">naujų programinės įrangos versijų pateikimas; </w:t>
      </w:r>
    </w:p>
    <w:p w14:paraId="03D08C33"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programinės įrangos pataisymų (angl. Hotfix) pateikimas;</w:t>
      </w:r>
    </w:p>
    <w:p w14:paraId="729F43E3"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naujas programinės įrangos versijas ir pataisymus pateikia įrangos gamintojas;</w:t>
      </w:r>
    </w:p>
    <w:p w14:paraId="62FC409E"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programinės įrangos saugumo pažeidžiamumų šalinimas;</w:t>
      </w:r>
    </w:p>
    <w:p w14:paraId="0247CFA2"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programinės įrangos techninės dokumentacijos pateikimas.</w:t>
      </w:r>
    </w:p>
    <w:p w14:paraId="34995887" w14:textId="7B6D7C67" w:rsidR="00AB1C00" w:rsidRPr="00476B33"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lastRenderedPageBreak/>
        <w:t>naujų programinės įrangos versijų diegimas.</w:t>
      </w:r>
    </w:p>
    <w:p w14:paraId="79E5F580" w14:textId="77777777" w:rsidR="00AB1C00" w:rsidRPr="00CE3314" w:rsidRDefault="00AB1C00" w:rsidP="00476B33">
      <w:pPr>
        <w:pStyle w:val="ListParagraph"/>
        <w:numPr>
          <w:ilvl w:val="1"/>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Konsultacinės paslaugos:</w:t>
      </w:r>
    </w:p>
    <w:p w14:paraId="06083420" w14:textId="77777777"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Nemokamos konsultacijos Telefonų stoties programinės įrangos administravimo klausimais (ne mažiau kaip 20 val. per visą sutarties galiojimo laikotarpį);</w:t>
      </w:r>
    </w:p>
    <w:p w14:paraId="03C47696" w14:textId="674A8430" w:rsidR="00AB1C00" w:rsidRPr="00CE3314" w:rsidRDefault="00AB1C00" w:rsidP="00476B33">
      <w:pPr>
        <w:pStyle w:val="ListParagraph"/>
        <w:numPr>
          <w:ilvl w:val="2"/>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Nustačius gedimą ar įrangos sutrikimo priežastį konsultacijos teikiamos el. paštu ir/ar telefonu ir/ar internetiniame techninio aptarnavimo centre ir/ar Teams priemonėmis.</w:t>
      </w:r>
    </w:p>
    <w:p w14:paraId="23060C7F" w14:textId="3EE160C7" w:rsidR="00AB1C00" w:rsidRPr="00CE3314" w:rsidRDefault="00AB1C00" w:rsidP="00476B33">
      <w:pPr>
        <w:pStyle w:val="ListParagraph"/>
        <w:numPr>
          <w:ilvl w:val="1"/>
          <w:numId w:val="6"/>
        </w:numPr>
        <w:tabs>
          <w:tab w:val="left" w:pos="1440"/>
        </w:tabs>
        <w:ind w:left="0" w:firstLine="720"/>
        <w:jc w:val="both"/>
        <w:rPr>
          <w:rFonts w:ascii="Times New Roman" w:hAnsi="Times New Roman" w:cs="Times New Roman"/>
          <w:sz w:val="24"/>
          <w:szCs w:val="24"/>
          <w:lang w:val="lt-LT"/>
        </w:rPr>
      </w:pPr>
      <w:r w:rsidRPr="00CE3314">
        <w:rPr>
          <w:rFonts w:ascii="Times New Roman" w:hAnsi="Times New Roman" w:cs="Times New Roman"/>
          <w:sz w:val="24"/>
          <w:szCs w:val="24"/>
          <w:lang w:val="lt-LT"/>
        </w:rPr>
        <w:t>Perkančiosios organizacijos turimos programinės įrangos ir licencijų palaikymas galioja iki 2026-09-01. Programinės įrangos ir licencijų palaikymas perkamas 36 mėnesių laikotarpiui.</w:t>
      </w:r>
    </w:p>
    <w:p w14:paraId="484E31C4" w14:textId="059CC3B9" w:rsidR="0024733E" w:rsidRPr="00CE3314" w:rsidRDefault="00AB1C00" w:rsidP="00476B33">
      <w:pPr>
        <w:pStyle w:val="ListParagraph"/>
        <w:numPr>
          <w:ilvl w:val="1"/>
          <w:numId w:val="6"/>
        </w:numPr>
        <w:tabs>
          <w:tab w:val="left" w:pos="1440"/>
          <w:tab w:val="left" w:pos="7726"/>
        </w:tabs>
        <w:ind w:left="0" w:firstLine="720"/>
        <w:jc w:val="both"/>
        <w:rPr>
          <w:rFonts w:ascii="Times New Roman" w:hAnsi="Times New Roman" w:cs="Times New Roman"/>
          <w:sz w:val="24"/>
          <w:szCs w:val="24"/>
        </w:rPr>
      </w:pPr>
      <w:r w:rsidRPr="00CE3314">
        <w:rPr>
          <w:rFonts w:ascii="Times New Roman" w:hAnsi="Times New Roman" w:cs="Times New Roman"/>
          <w:sz w:val="24"/>
          <w:szCs w:val="24"/>
          <w:lang w:val="lt-LT"/>
        </w:rPr>
        <w:t xml:space="preserve">Aplinkos apsaugos reikalavimai: </w:t>
      </w:r>
      <w:r w:rsidRPr="00CE3314">
        <w:rPr>
          <w:rFonts w:ascii="Times New Roman" w:hAnsi="Times New Roman" w:cs="Times New Roman"/>
          <w:sz w:val="24"/>
          <w:szCs w:val="24"/>
          <w:lang w:val="lt-LT" w:eastAsia="en-GB"/>
        </w:rPr>
        <w:t xml:space="preserve">Aplinkos apsaugos reikalavimai nustatyti vadovaujantis </w:t>
      </w:r>
      <w:r w:rsidRPr="00CE3314">
        <w:rPr>
          <w:rFonts w:ascii="Times New Roman" w:eastAsia="Times New Roman" w:hAnsi="Times New Roman" w:cs="Times New Roman"/>
          <w:sz w:val="24"/>
          <w:szCs w:val="24"/>
          <w:lang w:val="lt-LT"/>
        </w:rPr>
        <w:t xml:space="preserve">Lietuvos Respublikos aplinkos ministro </w:t>
      </w:r>
      <w:r w:rsidRPr="00CE3314">
        <w:rPr>
          <w:rFonts w:ascii="Times New Roman" w:eastAsia="Tahoma" w:hAnsi="Times New Roman" w:cs="Times New Roman"/>
          <w:color w:val="000000"/>
          <w:sz w:val="24"/>
          <w:szCs w:val="24"/>
          <w:lang w:val="lt-LT"/>
        </w:rPr>
        <w:t>2011 m. birželio 28 d. įsakymu Nr. D1-508</w:t>
      </w:r>
      <w:r w:rsidRPr="00CE3314">
        <w:rPr>
          <w:rFonts w:ascii="Times New Roman" w:eastAsia="Tahoma" w:hAnsi="Times New Roman" w:cs="Times New Roman"/>
          <w:sz w:val="24"/>
          <w:szCs w:val="24"/>
          <w:lang w:val="lt-LT"/>
        </w:rPr>
        <w:t xml:space="preserve"> „</w:t>
      </w:r>
      <w:r w:rsidRPr="00CE3314">
        <w:rPr>
          <w:rFonts w:ascii="Times New Roman" w:eastAsia="Tahoma" w:hAnsi="Times New Roman" w:cs="Times New Roman"/>
          <w:color w:val="000000"/>
          <w:sz w:val="24"/>
          <w:szCs w:val="24"/>
          <w:lang w:val="lt-LT"/>
        </w:rPr>
        <w:t xml:space="preserve">Dėl Aplinkos apsaugos kriterijų, vykdant žaliuosius pirkimus, tvarkos aprašo </w:t>
      </w:r>
      <w:r w:rsidRPr="00CE3314">
        <w:rPr>
          <w:rFonts w:ascii="Times New Roman" w:hAnsi="Times New Roman" w:cs="Times New Roman"/>
          <w:sz w:val="24"/>
          <w:szCs w:val="24"/>
          <w:lang w:val="lt-LT" w:eastAsia="en-GB"/>
        </w:rPr>
        <w:t xml:space="preserve">4.4.3. punktu, </w:t>
      </w:r>
      <w:r w:rsidRPr="00CE3314">
        <w:rPr>
          <w:rFonts w:ascii="Times New Roman" w:hAnsi="Times New Roman" w:cs="Times New Roman"/>
          <w:i/>
          <w:iCs/>
          <w:sz w:val="24"/>
          <w:szCs w:val="24"/>
          <w:lang w:val="lt-LT" w:eastAsia="en-GB"/>
        </w:rPr>
        <w:t>4.4.3. &lt;...&gt; perkama nematerialaus pobūdžio (intelektinė) paslauga &lt;...&gt;.</w:t>
      </w:r>
    </w:p>
    <w:sectPr w:rsidR="0024733E" w:rsidRPr="00CE3314" w:rsidSect="00F73F11">
      <w:headerReference w:type="first" r:id="rId11"/>
      <w:pgSz w:w="12240" w:h="15840"/>
      <w:pgMar w:top="1152" w:right="576" w:bottom="1152" w:left="1584" w:header="2275" w:footer="3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B8A2" w14:textId="77777777" w:rsidR="00E5094E" w:rsidRDefault="00E5094E" w:rsidP="0072369D">
      <w:pPr>
        <w:spacing w:after="0" w:line="240" w:lineRule="auto"/>
      </w:pPr>
      <w:r>
        <w:separator/>
      </w:r>
    </w:p>
  </w:endnote>
  <w:endnote w:type="continuationSeparator" w:id="0">
    <w:p w14:paraId="03D60444" w14:textId="77777777" w:rsidR="00E5094E" w:rsidRDefault="00E5094E" w:rsidP="0072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C92F" w14:textId="77777777" w:rsidR="00E5094E" w:rsidRDefault="00E5094E" w:rsidP="0072369D">
      <w:pPr>
        <w:spacing w:after="0" w:line="240" w:lineRule="auto"/>
      </w:pPr>
      <w:r>
        <w:separator/>
      </w:r>
    </w:p>
  </w:footnote>
  <w:footnote w:type="continuationSeparator" w:id="0">
    <w:p w14:paraId="2D80F365" w14:textId="77777777" w:rsidR="00E5094E" w:rsidRDefault="00E5094E" w:rsidP="0072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6789" w14:textId="2585AA25" w:rsidR="0072369D" w:rsidRPr="006403E8" w:rsidRDefault="0072369D" w:rsidP="00281CFD">
    <w:pPr>
      <w:tabs>
        <w:tab w:val="left" w:pos="1872"/>
      </w:tabs>
      <w:spacing w:after="0"/>
      <w:ind w:left="993"/>
      <w:rPr>
        <w:rFonts w:ascii="Times New Roman" w:hAnsi="Times New Roman"/>
        <w:sz w:val="20"/>
        <w:szCs w:val="20"/>
      </w:rPr>
    </w:pPr>
    <w:r w:rsidRPr="006403E8">
      <w:rPr>
        <w:rFonts w:ascii="Times New Roman" w:hAnsi="Times New Roman"/>
        <w:sz w:val="20"/>
        <w:szCs w:val="20"/>
      </w:rPr>
      <w:br/>
    </w:r>
    <w:r w:rsidR="00281CFD" w:rsidRPr="006403E8">
      <w:rPr>
        <w:rFonts w:ascii="Times New Roman" w:hAnsi="Times New Roman"/>
        <w:sz w:val="20"/>
        <w:szCs w:val="20"/>
      </w:rPr>
      <w:t>Biudžetinė įstaiga</w:t>
    </w:r>
    <w:r w:rsidR="00281CFD">
      <w:rPr>
        <w:rFonts w:ascii="Times New Roman" w:hAnsi="Times New Roman"/>
        <w:sz w:val="20"/>
        <w:szCs w:val="20"/>
      </w:rPr>
      <w:t>,</w:t>
    </w:r>
    <w:r w:rsidR="00281CFD" w:rsidRPr="006403E8">
      <w:rPr>
        <w:rFonts w:ascii="Times New Roman" w:hAnsi="Times New Roman"/>
        <w:sz w:val="20"/>
        <w:szCs w:val="20"/>
      </w:rPr>
      <w:t xml:space="preserve"> </w:t>
    </w:r>
    <w:r w:rsidR="00281CFD">
      <w:rPr>
        <w:rFonts w:ascii="Times New Roman" w:hAnsi="Times New Roman"/>
        <w:sz w:val="20"/>
        <w:szCs w:val="20"/>
      </w:rPr>
      <w:t>Gedimino pr</w:t>
    </w:r>
    <w:r w:rsidR="00281CFD" w:rsidRPr="006403E8">
      <w:rPr>
        <w:rFonts w:ascii="Times New Roman" w:hAnsi="Times New Roman"/>
        <w:sz w:val="20"/>
        <w:szCs w:val="20"/>
      </w:rPr>
      <w:t xml:space="preserve">. </w:t>
    </w:r>
    <w:r w:rsidR="00281CFD">
      <w:rPr>
        <w:rFonts w:ascii="Times New Roman" w:hAnsi="Times New Roman"/>
        <w:sz w:val="20"/>
        <w:szCs w:val="20"/>
      </w:rPr>
      <w:t>40</w:t>
    </w:r>
    <w:r w:rsidR="00281CFD" w:rsidRPr="006403E8">
      <w:rPr>
        <w:rFonts w:ascii="Times New Roman" w:hAnsi="Times New Roman"/>
        <w:sz w:val="20"/>
        <w:szCs w:val="20"/>
      </w:rPr>
      <w:t>, LT-011</w:t>
    </w:r>
    <w:r w:rsidR="00281CFD">
      <w:rPr>
        <w:rFonts w:ascii="Times New Roman" w:hAnsi="Times New Roman"/>
        <w:sz w:val="20"/>
        <w:szCs w:val="20"/>
      </w:rPr>
      <w:t>10 Vilnius</w:t>
    </w:r>
    <w:r w:rsidR="00281CFD">
      <w:rPr>
        <w:rFonts w:ascii="Times New Roman" w:hAnsi="Times New Roman"/>
        <w:sz w:val="20"/>
        <w:szCs w:val="20"/>
      </w:rPr>
      <w:br/>
      <w:t>Tel. (0</w:t>
    </w:r>
    <w:r w:rsidR="00281CFD" w:rsidRPr="006403E8">
      <w:rPr>
        <w:rFonts w:ascii="Times New Roman" w:hAnsi="Times New Roman"/>
        <w:sz w:val="20"/>
        <w:szCs w:val="20"/>
      </w:rPr>
      <w:t xml:space="preserve"> 5) 2</w:t>
    </w:r>
    <w:r w:rsidR="00281CFD">
      <w:rPr>
        <w:rFonts w:ascii="Times New Roman" w:hAnsi="Times New Roman"/>
        <w:sz w:val="20"/>
        <w:szCs w:val="20"/>
      </w:rPr>
      <w:t>0</w:t>
    </w:r>
    <w:r w:rsidR="00281CFD" w:rsidRPr="006403E8">
      <w:rPr>
        <w:rFonts w:ascii="Times New Roman" w:hAnsi="Times New Roman"/>
        <w:sz w:val="20"/>
        <w:szCs w:val="20"/>
      </w:rPr>
      <w:t>9 17 08, el. p.: info@kvtc.gov.lt, www.kvtc.gov.lt.</w:t>
    </w:r>
    <w:r w:rsidR="00281CFD" w:rsidRPr="006403E8">
      <w:rPr>
        <w:rFonts w:ascii="Times New Roman" w:hAnsi="Times New Roman"/>
        <w:sz w:val="20"/>
        <w:szCs w:val="20"/>
      </w:rPr>
      <w:br/>
      <w:t>Duomenys kaupiami ir saugomi Juridinių asmenų registre, kodas 121738687</w:t>
    </w:r>
    <w:r w:rsidRPr="006403E8">
      <w:rPr>
        <w:rFonts w:ascii="Times New Roman" w:hAnsi="Times New Roman"/>
        <w:noProof/>
        <w:sz w:val="20"/>
        <w:szCs w:val="20"/>
        <w:lang w:eastAsia="lt-LT"/>
      </w:rPr>
      <w:drawing>
        <wp:anchor distT="0" distB="0" distL="114300" distR="114300" simplePos="0" relativeHeight="251659264" behindDoc="1" locked="0" layoutInCell="1" allowOverlap="1" wp14:anchorId="60EA8B82" wp14:editId="5DAE70F0">
          <wp:simplePos x="0" y="0"/>
          <wp:positionH relativeFrom="margin">
            <wp:align>center</wp:align>
          </wp:positionH>
          <wp:positionV relativeFrom="page">
            <wp:align>top</wp:align>
          </wp:positionV>
          <wp:extent cx="7559675" cy="233997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1">
                    <a:extLst>
                      <a:ext uri="{28A0092B-C50C-407E-A947-70E740481C1C}">
                        <a14:useLocalDpi xmlns:a14="http://schemas.microsoft.com/office/drawing/2010/main" val="0"/>
                      </a:ext>
                    </a:extLst>
                  </a:blip>
                  <a:stretch>
                    <a:fillRect/>
                  </a:stretch>
                </pic:blipFill>
                <pic:spPr>
                  <a:xfrm>
                    <a:off x="0" y="0"/>
                    <a:ext cx="7559675" cy="2339975"/>
                  </a:xfrm>
                  <a:prstGeom prst="rect">
                    <a:avLst/>
                  </a:prstGeom>
                </pic:spPr>
              </pic:pic>
            </a:graphicData>
          </a:graphic>
          <wp14:sizeRelH relativeFrom="page">
            <wp14:pctWidth>0</wp14:pctWidth>
          </wp14:sizeRelH>
          <wp14:sizeRelV relativeFrom="page">
            <wp14:pctHeight>0</wp14:pctHeight>
          </wp14:sizeRelV>
        </wp:anchor>
      </w:drawing>
    </w:r>
  </w:p>
  <w:p w14:paraId="5D32CB1C" w14:textId="77777777" w:rsidR="0072369D" w:rsidRDefault="00723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3C8140A"/>
    <w:multiLevelType w:val="multilevel"/>
    <w:tmpl w:val="D8CA39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 w15:restartNumberingAfterBreak="0">
    <w:nsid w:val="3A52253B"/>
    <w:multiLevelType w:val="multilevel"/>
    <w:tmpl w:val="F22AD29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693667">
    <w:abstractNumId w:val="5"/>
  </w:num>
  <w:num w:numId="2" w16cid:durableId="701982284">
    <w:abstractNumId w:val="4"/>
  </w:num>
  <w:num w:numId="3" w16cid:durableId="497115905">
    <w:abstractNumId w:val="2"/>
  </w:num>
  <w:num w:numId="4" w16cid:durableId="684870057">
    <w:abstractNumId w:val="0"/>
  </w:num>
  <w:num w:numId="5" w16cid:durableId="1976716720">
    <w:abstractNumId w:val="3"/>
  </w:num>
  <w:num w:numId="6" w16cid:durableId="346905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69D"/>
    <w:rsid w:val="000377D5"/>
    <w:rsid w:val="0006391F"/>
    <w:rsid w:val="000B62B4"/>
    <w:rsid w:val="000C4CD4"/>
    <w:rsid w:val="000E3385"/>
    <w:rsid w:val="000E78D2"/>
    <w:rsid w:val="00121C6C"/>
    <w:rsid w:val="00137AA1"/>
    <w:rsid w:val="0017356F"/>
    <w:rsid w:val="00183CEC"/>
    <w:rsid w:val="00195AB9"/>
    <w:rsid w:val="001A3C1E"/>
    <w:rsid w:val="001E032B"/>
    <w:rsid w:val="002008C7"/>
    <w:rsid w:val="0024733E"/>
    <w:rsid w:val="0025522B"/>
    <w:rsid w:val="002723A9"/>
    <w:rsid w:val="00281CFD"/>
    <w:rsid w:val="002848BF"/>
    <w:rsid w:val="002C53C4"/>
    <w:rsid w:val="002F5382"/>
    <w:rsid w:val="00300683"/>
    <w:rsid w:val="00302294"/>
    <w:rsid w:val="00316AAE"/>
    <w:rsid w:val="00340008"/>
    <w:rsid w:val="00352BD3"/>
    <w:rsid w:val="00366195"/>
    <w:rsid w:val="00382895"/>
    <w:rsid w:val="003D4A1C"/>
    <w:rsid w:val="00430A9A"/>
    <w:rsid w:val="0044504F"/>
    <w:rsid w:val="00447B36"/>
    <w:rsid w:val="00476B33"/>
    <w:rsid w:val="00486616"/>
    <w:rsid w:val="004C4EE8"/>
    <w:rsid w:val="004E61F5"/>
    <w:rsid w:val="00542F77"/>
    <w:rsid w:val="00557546"/>
    <w:rsid w:val="00574061"/>
    <w:rsid w:val="005750E7"/>
    <w:rsid w:val="005C2DD4"/>
    <w:rsid w:val="005C7C67"/>
    <w:rsid w:val="005E44A9"/>
    <w:rsid w:val="005E6B64"/>
    <w:rsid w:val="00607F85"/>
    <w:rsid w:val="00626378"/>
    <w:rsid w:val="006720B4"/>
    <w:rsid w:val="006770A5"/>
    <w:rsid w:val="006B22C1"/>
    <w:rsid w:val="006C15AE"/>
    <w:rsid w:val="006E202C"/>
    <w:rsid w:val="006E47D6"/>
    <w:rsid w:val="0072369D"/>
    <w:rsid w:val="007237FE"/>
    <w:rsid w:val="00731BB3"/>
    <w:rsid w:val="007913E6"/>
    <w:rsid w:val="007E2740"/>
    <w:rsid w:val="00845613"/>
    <w:rsid w:val="00874999"/>
    <w:rsid w:val="008763DF"/>
    <w:rsid w:val="008A3BD6"/>
    <w:rsid w:val="008A702B"/>
    <w:rsid w:val="008F0FA6"/>
    <w:rsid w:val="008F4284"/>
    <w:rsid w:val="00955063"/>
    <w:rsid w:val="0099020C"/>
    <w:rsid w:val="009D6AE0"/>
    <w:rsid w:val="00A67CA0"/>
    <w:rsid w:val="00A95EC6"/>
    <w:rsid w:val="00A9668A"/>
    <w:rsid w:val="00AA019B"/>
    <w:rsid w:val="00AB1C00"/>
    <w:rsid w:val="00AB4242"/>
    <w:rsid w:val="00AC0BAE"/>
    <w:rsid w:val="00AC7635"/>
    <w:rsid w:val="00AF5506"/>
    <w:rsid w:val="00AF6173"/>
    <w:rsid w:val="00B8699E"/>
    <w:rsid w:val="00BC33AF"/>
    <w:rsid w:val="00BE3138"/>
    <w:rsid w:val="00C102A9"/>
    <w:rsid w:val="00C33119"/>
    <w:rsid w:val="00C410C5"/>
    <w:rsid w:val="00C564A1"/>
    <w:rsid w:val="00C70BA0"/>
    <w:rsid w:val="00C73690"/>
    <w:rsid w:val="00C7619B"/>
    <w:rsid w:val="00C76FF6"/>
    <w:rsid w:val="00C83FCD"/>
    <w:rsid w:val="00CA1176"/>
    <w:rsid w:val="00CD0CB3"/>
    <w:rsid w:val="00CE3314"/>
    <w:rsid w:val="00D00B2D"/>
    <w:rsid w:val="00D02A07"/>
    <w:rsid w:val="00D05F9D"/>
    <w:rsid w:val="00D12169"/>
    <w:rsid w:val="00D46DE7"/>
    <w:rsid w:val="00D66940"/>
    <w:rsid w:val="00DA32D4"/>
    <w:rsid w:val="00DC0703"/>
    <w:rsid w:val="00DC6418"/>
    <w:rsid w:val="00E20D0C"/>
    <w:rsid w:val="00E34BE3"/>
    <w:rsid w:val="00E3710E"/>
    <w:rsid w:val="00E5094E"/>
    <w:rsid w:val="00E56548"/>
    <w:rsid w:val="00E85088"/>
    <w:rsid w:val="00E92A2C"/>
    <w:rsid w:val="00E96D9C"/>
    <w:rsid w:val="00EC154F"/>
    <w:rsid w:val="00EF3F4F"/>
    <w:rsid w:val="00F12D4C"/>
    <w:rsid w:val="00F17967"/>
    <w:rsid w:val="00F27D01"/>
    <w:rsid w:val="00F65C41"/>
    <w:rsid w:val="00F73F11"/>
    <w:rsid w:val="00F83F27"/>
    <w:rsid w:val="00FD0106"/>
    <w:rsid w:val="00FD414B"/>
    <w:rsid w:val="00FF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1EC19"/>
  <w15:chartTrackingRefBased/>
  <w15:docId w15:val="{19E1D7B6-B2E7-4336-B945-989BD742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6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69D"/>
    <w:rPr>
      <w:lang w:val="lt-LT"/>
    </w:rPr>
  </w:style>
  <w:style w:type="paragraph" w:styleId="Footer">
    <w:name w:val="footer"/>
    <w:basedOn w:val="Normal"/>
    <w:link w:val="FooterChar"/>
    <w:uiPriority w:val="99"/>
    <w:unhideWhenUsed/>
    <w:rsid w:val="007236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369D"/>
    <w:rPr>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2369D"/>
    <w:pPr>
      <w:spacing w:after="0" w:line="240" w:lineRule="auto"/>
      <w:ind w:left="720"/>
      <w:contextualSpacing/>
    </w:pPr>
    <w:rPr>
      <w:rFonts w:ascii="Calibri" w:hAnsi="Calibri" w:cs="Calibri"/>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2369D"/>
    <w:rPr>
      <w:rFonts w:ascii="Calibri" w:hAnsi="Calibri" w:cs="Calibri"/>
    </w:rPr>
  </w:style>
  <w:style w:type="character" w:styleId="CommentReference">
    <w:name w:val="annotation reference"/>
    <w:basedOn w:val="DefaultParagraphFont"/>
    <w:uiPriority w:val="99"/>
    <w:semiHidden/>
    <w:unhideWhenUsed/>
    <w:rsid w:val="00C564A1"/>
    <w:rPr>
      <w:sz w:val="16"/>
      <w:szCs w:val="16"/>
    </w:rPr>
  </w:style>
  <w:style w:type="paragraph" w:styleId="CommentText">
    <w:name w:val="annotation text"/>
    <w:basedOn w:val="Normal"/>
    <w:link w:val="CommentTextChar"/>
    <w:uiPriority w:val="99"/>
    <w:unhideWhenUsed/>
    <w:rsid w:val="00C564A1"/>
    <w:pPr>
      <w:spacing w:line="240" w:lineRule="auto"/>
    </w:pPr>
    <w:rPr>
      <w:sz w:val="20"/>
      <w:szCs w:val="20"/>
    </w:rPr>
  </w:style>
  <w:style w:type="character" w:customStyle="1" w:styleId="CommentTextChar">
    <w:name w:val="Comment Text Char"/>
    <w:basedOn w:val="DefaultParagraphFont"/>
    <w:link w:val="CommentText"/>
    <w:uiPriority w:val="99"/>
    <w:rsid w:val="00C564A1"/>
    <w:rPr>
      <w:sz w:val="20"/>
      <w:szCs w:val="20"/>
      <w:lang w:val="lt-LT"/>
    </w:rPr>
  </w:style>
  <w:style w:type="paragraph" w:styleId="CommentSubject">
    <w:name w:val="annotation subject"/>
    <w:basedOn w:val="CommentText"/>
    <w:next w:val="CommentText"/>
    <w:link w:val="CommentSubjectChar"/>
    <w:uiPriority w:val="99"/>
    <w:semiHidden/>
    <w:unhideWhenUsed/>
    <w:rsid w:val="00C564A1"/>
    <w:rPr>
      <w:b/>
      <w:bCs/>
    </w:rPr>
  </w:style>
  <w:style w:type="character" w:customStyle="1" w:styleId="CommentSubjectChar">
    <w:name w:val="Comment Subject Char"/>
    <w:basedOn w:val="CommentTextChar"/>
    <w:link w:val="CommentSubject"/>
    <w:uiPriority w:val="99"/>
    <w:semiHidden/>
    <w:rsid w:val="00C564A1"/>
    <w:rPr>
      <w:b/>
      <w:bCs/>
      <w:sz w:val="20"/>
      <w:szCs w:val="20"/>
      <w:lang w:val="lt-LT"/>
    </w:rPr>
  </w:style>
  <w:style w:type="paragraph" w:styleId="BalloonText">
    <w:name w:val="Balloon Text"/>
    <w:basedOn w:val="Normal"/>
    <w:link w:val="BalloonTextChar"/>
    <w:uiPriority w:val="99"/>
    <w:semiHidden/>
    <w:unhideWhenUsed/>
    <w:rsid w:val="00C5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4A1"/>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E7D737B5AC35C438E5F24DCCE3942FC" ma:contentTypeVersion="3" ma:contentTypeDescription="Kurkite naują dokumentą." ma:contentTypeScope="" ma:versionID="ea963bd8fa6685d9ff3880773699222f">
  <xsd:schema xmlns:xsd="http://www.w3.org/2001/XMLSchema" xmlns:xs="http://www.w3.org/2001/XMLSchema" xmlns:p="http://schemas.microsoft.com/office/2006/metadata/properties" xmlns:ns2="4da0267d-2be0-4a41-8eaf-cf2948f00c26" targetNamespace="http://schemas.microsoft.com/office/2006/metadata/properties" ma:root="true" ma:fieldsID="b8da9fb857c91ed4e3e8cd104b0ab87d" ns2:_="">
    <xsd:import namespace="4da0267d-2be0-4a41-8eaf-cf2948f00c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267d-2be0-4a41-8eaf-cf2948f00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67EEA1-FAFB-491D-B090-B699DA4179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4849B3-C46F-4930-B044-C6C717D4247C}">
  <ds:schemaRefs>
    <ds:schemaRef ds:uri="http://schemas.microsoft.com/sharepoint/v3/contenttype/forms"/>
  </ds:schemaRefs>
</ds:datastoreItem>
</file>

<file path=customXml/itemProps3.xml><?xml version="1.0" encoding="utf-8"?>
<ds:datastoreItem xmlns:ds="http://schemas.openxmlformats.org/officeDocument/2006/customXml" ds:itemID="{CE94EFEF-B045-4E9D-999F-7F665733C944}">
  <ds:schemaRefs>
    <ds:schemaRef ds:uri="http://schemas.openxmlformats.org/officeDocument/2006/bibliography"/>
  </ds:schemaRefs>
</ds:datastoreItem>
</file>

<file path=customXml/itemProps4.xml><?xml version="1.0" encoding="utf-8"?>
<ds:datastoreItem xmlns:ds="http://schemas.openxmlformats.org/officeDocument/2006/customXml" ds:itemID="{8E5EE3B1-1108-4E02-A523-D0862D2EA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267d-2be0-4a41-8eaf-cf2948f0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Mašidlauskas</dc:creator>
  <cp:lastModifiedBy>Valerija Korolenko</cp:lastModifiedBy>
  <cp:revision>11</cp:revision>
  <dcterms:created xsi:type="dcterms:W3CDTF">2026-03-18T08:11:00Z</dcterms:created>
  <dcterms:modified xsi:type="dcterms:W3CDTF">2026-08-06T07:41:00Z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0x0101006E7D737B5AC35C438E5F24DCCE3942FC</vt:lpwstr>
  </property>
</Properties>
</file>